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17" w:rsidRPr="00A32A51" w:rsidRDefault="002C0429" w:rsidP="00293217">
      <w:pPr>
        <w:jc w:val="center"/>
        <w:rPr>
          <w:rFonts w:ascii="Bahnschrift" w:hAnsi="Bahnschrift"/>
          <w:b/>
          <w:color w:val="002060"/>
          <w:sz w:val="32"/>
        </w:rPr>
      </w:pPr>
      <w:r>
        <w:rPr>
          <w:noProof/>
        </w:rPr>
        <w:drawing>
          <wp:anchor distT="0" distB="0" distL="114300" distR="114300" simplePos="0" relativeHeight="251659264" behindDoc="0" locked="0" layoutInCell="1" allowOverlap="1" wp14:anchorId="03BDC234" wp14:editId="21CFE782">
            <wp:simplePos x="0" y="0"/>
            <wp:positionH relativeFrom="margin">
              <wp:posOffset>4176395</wp:posOffset>
            </wp:positionH>
            <wp:positionV relativeFrom="margin">
              <wp:posOffset>-25400</wp:posOffset>
            </wp:positionV>
            <wp:extent cx="1205230" cy="1256030"/>
            <wp:effectExtent l="0" t="0" r="0" b="1270"/>
            <wp:wrapSquare wrapText="bothSides"/>
            <wp:docPr id="15" name="Image 7"/>
            <wp:cNvGraphicFramePr/>
            <a:graphic xmlns:a="http://schemas.openxmlformats.org/drawingml/2006/main">
              <a:graphicData uri="http://schemas.openxmlformats.org/drawingml/2006/picture">
                <pic:pic xmlns:pic="http://schemas.openxmlformats.org/drawingml/2006/picture">
                  <pic:nvPicPr>
                    <pic:cNvPr id="10" name="Image 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1256030"/>
                    </a:xfrm>
                    <a:prstGeom prst="rect">
                      <a:avLst/>
                    </a:prstGeom>
                    <a:noFill/>
                  </pic:spPr>
                </pic:pic>
              </a:graphicData>
            </a:graphic>
            <wp14:sizeRelH relativeFrom="margin">
              <wp14:pctWidth>0</wp14:pctWidth>
            </wp14:sizeRelH>
            <wp14:sizeRelV relativeFrom="margin">
              <wp14:pctHeight>0</wp14:pctHeight>
            </wp14:sizeRelV>
          </wp:anchor>
        </w:drawing>
      </w:r>
      <w:r w:rsidR="00293217" w:rsidRPr="00A32A51">
        <w:rPr>
          <w:noProof/>
          <w:color w:val="002060"/>
        </w:rPr>
        <w:drawing>
          <wp:inline distT="0" distB="0" distL="0" distR="0">
            <wp:extent cx="2213517" cy="1191083"/>
            <wp:effectExtent l="0" t="0" r="0" b="9525"/>
            <wp:docPr id="14" name="Image 14" descr="cid:image001.png@01D7E2B5.9071B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E2B5.9071BD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26726" cy="1198191"/>
                    </a:xfrm>
                    <a:prstGeom prst="rect">
                      <a:avLst/>
                    </a:prstGeom>
                    <a:noFill/>
                    <a:ln>
                      <a:noFill/>
                    </a:ln>
                  </pic:spPr>
                </pic:pic>
              </a:graphicData>
            </a:graphic>
          </wp:inline>
        </w:drawing>
      </w:r>
    </w:p>
    <w:p w:rsidR="009B1751" w:rsidRPr="00A32A51" w:rsidRDefault="009B1751" w:rsidP="00293217">
      <w:pPr>
        <w:jc w:val="center"/>
        <w:rPr>
          <w:rFonts w:ascii="Bahnschrift" w:hAnsi="Bahnschrift"/>
          <w:b/>
          <w:color w:val="002060"/>
          <w:sz w:val="32"/>
        </w:rPr>
      </w:pPr>
    </w:p>
    <w:p w:rsidR="00A32A51" w:rsidRPr="00A32A51" w:rsidRDefault="00A32A51" w:rsidP="00A32A51">
      <w:pPr>
        <w:jc w:val="center"/>
        <w:rPr>
          <w:rFonts w:ascii="Bahnschrift" w:hAnsi="Bahnschrift"/>
          <w:b/>
          <w:color w:val="002060"/>
          <w:sz w:val="32"/>
        </w:rPr>
      </w:pPr>
      <w:r w:rsidRPr="00A32A51">
        <w:rPr>
          <w:rFonts w:ascii="Bahnschrift" w:hAnsi="Bahnschrift"/>
          <w:b/>
          <w:color w:val="002060"/>
          <w:sz w:val="32"/>
        </w:rPr>
        <w:t>QUESTIONNAIRE AVANT CESSION DE BIENS</w:t>
      </w:r>
    </w:p>
    <w:p w:rsidR="00A32A51" w:rsidRPr="00A32A51" w:rsidRDefault="00A32A51" w:rsidP="00A32A51">
      <w:pPr>
        <w:jc w:val="center"/>
        <w:rPr>
          <w:rFonts w:ascii="Bahnschrift" w:hAnsi="Bahnschrift"/>
          <w:b/>
          <w:color w:val="002060"/>
          <w:sz w:val="32"/>
        </w:rPr>
      </w:pPr>
      <w:r w:rsidRPr="00A32A51">
        <w:rPr>
          <w:rFonts w:ascii="Bahnschrift" w:hAnsi="Bahnschrift"/>
          <w:b/>
          <w:color w:val="002060"/>
          <w:sz w:val="32"/>
        </w:rPr>
        <w:t xml:space="preserve"> IMMOBILIERS DEMEMBRES</w:t>
      </w:r>
    </w:p>
    <w:p w:rsidR="00C40C2C" w:rsidRPr="00A32A51" w:rsidRDefault="00C40C2C" w:rsidP="00293217">
      <w:pPr>
        <w:jc w:val="center"/>
        <w:rPr>
          <w:rFonts w:ascii="Bahnschrift" w:hAnsi="Bahnschrift"/>
          <w:b/>
          <w:color w:val="002060"/>
          <w:sz w:val="32"/>
        </w:rPr>
      </w:pPr>
    </w:p>
    <w:p w:rsidR="00A32A51" w:rsidRDefault="00C40C2C" w:rsidP="00C40C2C">
      <w:pPr>
        <w:jc w:val="center"/>
        <w:rPr>
          <w:rFonts w:ascii="Bahnschrift" w:hAnsi="Bahnschrift"/>
          <w:i/>
          <w:color w:val="002060"/>
        </w:rPr>
      </w:pPr>
      <w:r w:rsidRPr="00A32A51">
        <w:rPr>
          <w:rFonts w:ascii="Bahnschrift" w:hAnsi="Bahnschrift"/>
          <w:i/>
          <w:color w:val="002060"/>
        </w:rPr>
        <w:t xml:space="preserve">Nous proposons ici un modèle pouvant servir de base à la mise </w:t>
      </w:r>
      <w:r w:rsidR="00527364" w:rsidRPr="00A32A51">
        <w:rPr>
          <w:rFonts w:ascii="Bahnschrift" w:hAnsi="Bahnschrift"/>
          <w:i/>
          <w:color w:val="002060"/>
        </w:rPr>
        <w:t xml:space="preserve">au point d’un modèle propre à chaque </w:t>
      </w:r>
      <w:r w:rsidRPr="00A32A51">
        <w:rPr>
          <w:rFonts w:ascii="Bahnschrift" w:hAnsi="Bahnschrift"/>
          <w:i/>
          <w:color w:val="002060"/>
        </w:rPr>
        <w:t xml:space="preserve">office notarial. </w:t>
      </w:r>
    </w:p>
    <w:p w:rsidR="00A32A51" w:rsidRDefault="00A32A51" w:rsidP="00C40C2C">
      <w:pPr>
        <w:jc w:val="center"/>
        <w:rPr>
          <w:rFonts w:ascii="Bahnschrift" w:hAnsi="Bahnschrift"/>
          <w:i/>
          <w:color w:val="002060"/>
        </w:rPr>
      </w:pPr>
      <w:r>
        <w:rPr>
          <w:rFonts w:ascii="Bahnschrift" w:hAnsi="Bahnschrift"/>
          <w:i/>
          <w:color w:val="002060"/>
        </w:rPr>
        <w:t xml:space="preserve">Adresser un questionnaire ciblé aux vendeurs d’un bien immobilier détenu en démembrement de propriété permettra de comprendre et </w:t>
      </w:r>
      <w:bookmarkStart w:id="0" w:name="_GoBack"/>
      <w:bookmarkEnd w:id="0"/>
      <w:r>
        <w:rPr>
          <w:rFonts w:ascii="Bahnschrift" w:hAnsi="Bahnschrift"/>
          <w:i/>
          <w:color w:val="002060"/>
        </w:rPr>
        <w:t>analyser la situation et les attentes de chacun, pour dégager une solution adaptée, tant sur le plan civil que fiscal, et rédiger la convention de sort du prix de vente de l’immeuble démembré en conséquence.</w:t>
      </w:r>
    </w:p>
    <w:p w:rsidR="00A32A51" w:rsidRDefault="00A32A51" w:rsidP="00A32A51">
      <w:pPr>
        <w:overflowPunct w:val="0"/>
        <w:autoSpaceDE w:val="0"/>
        <w:autoSpaceDN w:val="0"/>
        <w:adjustRightInd w:val="0"/>
        <w:ind w:firstLine="708"/>
        <w:jc w:val="both"/>
        <w:rPr>
          <w:rFonts w:ascii="Open Sans" w:hAnsi="Open Sans"/>
          <w:i/>
          <w:iCs/>
          <w:color w:val="002060"/>
        </w:rPr>
      </w:pPr>
    </w:p>
    <w:p w:rsidR="00A32A51" w:rsidRPr="00A32A51" w:rsidRDefault="00A32A51" w:rsidP="00A32A51">
      <w:pPr>
        <w:overflowPunct w:val="0"/>
        <w:autoSpaceDE w:val="0"/>
        <w:autoSpaceDN w:val="0"/>
        <w:adjustRightInd w:val="0"/>
        <w:ind w:firstLine="708"/>
        <w:jc w:val="both"/>
        <w:rPr>
          <w:rFonts w:ascii="Open Sans" w:hAnsi="Open Sans"/>
          <w:iCs/>
          <w:color w:val="002060"/>
        </w:rPr>
      </w:pPr>
      <w:r w:rsidRPr="00A32A51">
        <w:rPr>
          <w:rFonts w:ascii="Open Sans" w:hAnsi="Open Sans"/>
          <w:iCs/>
          <w:color w:val="002060"/>
        </w:rPr>
        <w:t>Vous devez régulariser un avant-contrat au sein de notre étude, portant sur un bien immobilier détenu en démembrement de propriété. Afin de vous apporter le conseil le plus pertinent possible, nous vous remercions de bien vouloir répondre aux questions suivantes :</w:t>
      </w:r>
    </w:p>
    <w:p w:rsidR="00A32A51" w:rsidRPr="00A32A51" w:rsidRDefault="00A32A51" w:rsidP="00A32A51">
      <w:pPr>
        <w:overflowPunct w:val="0"/>
        <w:autoSpaceDE w:val="0"/>
        <w:autoSpaceDN w:val="0"/>
        <w:adjustRightInd w:val="0"/>
        <w:jc w:val="both"/>
        <w:rPr>
          <w:rFonts w:ascii="Open Sans" w:hAnsi="Open Sans"/>
          <w:i/>
          <w:iCs/>
          <w:color w:val="002060"/>
        </w:rPr>
      </w:pPr>
    </w:p>
    <w:p w:rsidR="00A32A51" w:rsidRPr="00A32A51" w:rsidRDefault="00A32A51" w:rsidP="00A32A51">
      <w:pPr>
        <w:overflowPunct w:val="0"/>
        <w:autoSpaceDE w:val="0"/>
        <w:autoSpaceDN w:val="0"/>
        <w:adjustRightInd w:val="0"/>
        <w:ind w:firstLine="708"/>
        <w:jc w:val="both"/>
        <w:rPr>
          <w:rFonts w:ascii="Open Sans" w:hAnsi="Open Sans"/>
          <w:color w:val="002060"/>
        </w:rPr>
      </w:pPr>
      <w:r w:rsidRPr="00A32A51">
        <w:rPr>
          <w:rFonts w:ascii="Open Sans" w:hAnsi="Open Sans"/>
          <w:color w:val="002060"/>
        </w:rPr>
        <w:t>Vous êtes actuellement propriétaire de l’usufruit/ nue-propriété du bien objet de la présente vente :</w:t>
      </w:r>
    </w:p>
    <w:p w:rsidR="00A32A51" w:rsidRPr="00A32A51" w:rsidRDefault="00A32A51" w:rsidP="00A32A51">
      <w:pPr>
        <w:overflowPunct w:val="0"/>
        <w:autoSpaceDE w:val="0"/>
        <w:autoSpaceDN w:val="0"/>
        <w:adjustRightInd w:val="0"/>
        <w:jc w:val="both"/>
        <w:rPr>
          <w:rFonts w:ascii="Open Sans" w:hAnsi="Open Sans"/>
          <w:color w:val="002060"/>
        </w:rPr>
      </w:pPr>
    </w:p>
    <w:p w:rsidR="00A32A51" w:rsidRPr="00A32A51" w:rsidRDefault="00A32A51" w:rsidP="00A32A51">
      <w:pPr>
        <w:overflowPunct w:val="0"/>
        <w:autoSpaceDE w:val="0"/>
        <w:autoSpaceDN w:val="0"/>
        <w:adjustRightInd w:val="0"/>
        <w:jc w:val="both"/>
        <w:rPr>
          <w:rFonts w:ascii="Open Sans" w:hAnsi="Open Sans"/>
          <w:b/>
          <w:color w:val="002060"/>
          <w:u w:val="single"/>
        </w:rPr>
      </w:pPr>
      <w:r w:rsidRPr="00A32A51">
        <w:rPr>
          <w:rFonts w:ascii="Open Sans" w:hAnsi="Open Sans"/>
          <w:color w:val="002060"/>
        </w:rPr>
        <w:tab/>
      </w:r>
      <w:r w:rsidRPr="00A32A51">
        <w:rPr>
          <w:rFonts w:ascii="Open Sans" w:hAnsi="Open Sans"/>
          <w:b/>
          <w:color w:val="002060"/>
          <w:u w:val="single"/>
        </w:rPr>
        <w:t>I°/ Vous êtes usufruitier :</w:t>
      </w:r>
    </w:p>
    <w:p w:rsidR="00A32A51" w:rsidRPr="00A32A51" w:rsidRDefault="00A32A51" w:rsidP="00A32A51">
      <w:pPr>
        <w:overflowPunct w:val="0"/>
        <w:autoSpaceDE w:val="0"/>
        <w:autoSpaceDN w:val="0"/>
        <w:adjustRightInd w:val="0"/>
        <w:jc w:val="both"/>
        <w:rPr>
          <w:rFonts w:ascii="Open Sans" w:hAnsi="Open Sans"/>
          <w:color w:val="002060"/>
        </w:rPr>
      </w:pPr>
    </w:p>
    <w:p w:rsidR="00A32A51" w:rsidRPr="00A32A51" w:rsidRDefault="00A32A51" w:rsidP="00A32A51">
      <w:pPr>
        <w:overflowPunct w:val="0"/>
        <w:autoSpaceDE w:val="0"/>
        <w:autoSpaceDN w:val="0"/>
        <w:adjustRightInd w:val="0"/>
        <w:jc w:val="both"/>
        <w:rPr>
          <w:rFonts w:ascii="Open Sans" w:hAnsi="Open Sans"/>
          <w:color w:val="002060"/>
        </w:rPr>
      </w:pPr>
    </w:p>
    <w:p w:rsidR="00A32A51" w:rsidRPr="00A32A51" w:rsidRDefault="00A32A51" w:rsidP="00A32A51">
      <w:pPr>
        <w:numPr>
          <w:ilvl w:val="0"/>
          <w:numId w:val="31"/>
        </w:numPr>
        <w:overflowPunct w:val="0"/>
        <w:autoSpaceDE w:val="0"/>
        <w:autoSpaceDN w:val="0"/>
        <w:adjustRightInd w:val="0"/>
        <w:jc w:val="both"/>
        <w:rPr>
          <w:rFonts w:ascii="Open Sans" w:hAnsi="Open Sans"/>
          <w:color w:val="002060"/>
        </w:rPr>
      </w:pPr>
      <w:r w:rsidRPr="00A32A51">
        <w:rPr>
          <w:rFonts w:ascii="Open Sans" w:hAnsi="Open Sans"/>
          <w:color w:val="002060"/>
        </w:rPr>
        <w:t>Les raisons et objectifs de la mise en vente de votre bien immobilier :</w:t>
      </w:r>
    </w:p>
    <w:p w:rsidR="00A32A51" w:rsidRPr="00A32A51" w:rsidRDefault="00A32A51" w:rsidP="00A32A51">
      <w:pPr>
        <w:overflowPunct w:val="0"/>
        <w:autoSpaceDE w:val="0"/>
        <w:autoSpaceDN w:val="0"/>
        <w:adjustRightInd w:val="0"/>
        <w:ind w:left="720"/>
        <w:jc w:val="both"/>
        <w:rPr>
          <w:rFonts w:ascii="Open Sans" w:hAnsi="Open Sans"/>
          <w:color w:val="002060"/>
        </w:rPr>
      </w:pPr>
    </w:p>
    <w:p w:rsidR="00A32A51" w:rsidRPr="00A32A51" w:rsidRDefault="00A32A51" w:rsidP="00A32A51">
      <w:pPr>
        <w:overflowPunct w:val="0"/>
        <w:autoSpaceDE w:val="0"/>
        <w:autoSpaceDN w:val="0"/>
        <w:adjustRightInd w:val="0"/>
        <w:ind w:left="720"/>
        <w:jc w:val="both"/>
        <w:rPr>
          <w:rFonts w:ascii="Open Sans" w:hAnsi="Open Sans"/>
          <w:color w:val="002060"/>
        </w:rPr>
      </w:pPr>
      <w:r w:rsidRPr="00A32A51">
        <w:rPr>
          <w:rFonts w:ascii="Open Sans" w:hAnsi="Open Sans"/>
          <w:color w:val="002060"/>
        </w:rPr>
        <w:t>Vous souhaitez conserver ces fonds à des fins personnelles pour :</w:t>
      </w:r>
    </w:p>
    <w:p w:rsidR="00A32A51" w:rsidRPr="00A32A51" w:rsidRDefault="00A32A51" w:rsidP="00A32A51">
      <w:pPr>
        <w:overflowPunct w:val="0"/>
        <w:autoSpaceDE w:val="0"/>
        <w:autoSpaceDN w:val="0"/>
        <w:adjustRightInd w:val="0"/>
        <w:ind w:left="720"/>
        <w:jc w:val="both"/>
        <w:rPr>
          <w:rFonts w:ascii="Open Sans" w:hAnsi="Open Sans"/>
          <w:color w:val="002060"/>
        </w:rPr>
      </w:pPr>
    </w:p>
    <w:p w:rsidR="00A32A51" w:rsidRPr="00A32A51" w:rsidRDefault="00A32A51" w:rsidP="00A32A51">
      <w:pPr>
        <w:numPr>
          <w:ilvl w:val="1"/>
          <w:numId w:val="31"/>
        </w:numPr>
        <w:overflowPunct w:val="0"/>
        <w:autoSpaceDE w:val="0"/>
        <w:autoSpaceDN w:val="0"/>
        <w:adjustRightInd w:val="0"/>
        <w:jc w:val="both"/>
        <w:rPr>
          <w:rFonts w:ascii="Open Sans" w:hAnsi="Open Sans"/>
          <w:color w:val="002060"/>
        </w:rPr>
      </w:pPr>
      <w:r w:rsidRPr="00A32A51">
        <w:rPr>
          <w:rFonts w:ascii="Open Sans" w:hAnsi="Open Sans"/>
          <w:color w:val="002060"/>
        </w:rPr>
        <w:t>Disposer de fonds et financer vos besoins quotidiens</w:t>
      </w:r>
    </w:p>
    <w:p w:rsidR="00A32A51" w:rsidRPr="00A32A51" w:rsidRDefault="00A32A51" w:rsidP="00A32A51">
      <w:pPr>
        <w:numPr>
          <w:ilvl w:val="1"/>
          <w:numId w:val="31"/>
        </w:numPr>
        <w:overflowPunct w:val="0"/>
        <w:autoSpaceDE w:val="0"/>
        <w:autoSpaceDN w:val="0"/>
        <w:adjustRightInd w:val="0"/>
        <w:jc w:val="both"/>
        <w:rPr>
          <w:rFonts w:ascii="Open Sans" w:hAnsi="Open Sans"/>
          <w:color w:val="002060"/>
        </w:rPr>
      </w:pPr>
      <w:r w:rsidRPr="00A32A51">
        <w:rPr>
          <w:rFonts w:ascii="Open Sans" w:hAnsi="Open Sans"/>
          <w:color w:val="002060"/>
        </w:rPr>
        <w:t>Réinvestir seul dans un bien immobilier / dans un produit financier</w:t>
      </w:r>
    </w:p>
    <w:p w:rsidR="00A32A51" w:rsidRPr="00A32A51" w:rsidRDefault="00A32A51" w:rsidP="00A32A51">
      <w:pPr>
        <w:numPr>
          <w:ilvl w:val="1"/>
          <w:numId w:val="31"/>
        </w:numPr>
        <w:overflowPunct w:val="0"/>
        <w:autoSpaceDE w:val="0"/>
        <w:autoSpaceDN w:val="0"/>
        <w:adjustRightInd w:val="0"/>
        <w:jc w:val="both"/>
        <w:rPr>
          <w:rFonts w:ascii="Open Sans" w:hAnsi="Open Sans"/>
          <w:color w:val="002060"/>
        </w:rPr>
      </w:pPr>
      <w:r w:rsidRPr="00A32A51">
        <w:rPr>
          <w:rFonts w:ascii="Open Sans" w:hAnsi="Open Sans"/>
          <w:color w:val="002060"/>
        </w:rPr>
        <w:t xml:space="preserve">Réinvestir avec le nu-propriétaire et maintenir le principe d’un démembrement de propriété </w:t>
      </w:r>
    </w:p>
    <w:p w:rsidR="00A32A51" w:rsidRPr="00A32A51" w:rsidRDefault="00A32A51" w:rsidP="00A32A51">
      <w:pPr>
        <w:overflowPunct w:val="0"/>
        <w:autoSpaceDE w:val="0"/>
        <w:autoSpaceDN w:val="0"/>
        <w:adjustRightInd w:val="0"/>
        <w:ind w:left="1440"/>
        <w:jc w:val="both"/>
        <w:rPr>
          <w:rFonts w:ascii="Open Sans" w:hAnsi="Open Sans"/>
          <w:color w:val="002060"/>
        </w:rPr>
      </w:pPr>
    </w:p>
    <w:p w:rsidR="00A32A51" w:rsidRPr="00A32A51" w:rsidRDefault="00A32A51" w:rsidP="00A32A51">
      <w:pPr>
        <w:numPr>
          <w:ilvl w:val="0"/>
          <w:numId w:val="31"/>
        </w:numPr>
        <w:overflowPunct w:val="0"/>
        <w:autoSpaceDE w:val="0"/>
        <w:autoSpaceDN w:val="0"/>
        <w:adjustRightInd w:val="0"/>
        <w:jc w:val="both"/>
        <w:rPr>
          <w:rFonts w:ascii="Open Sans" w:hAnsi="Open Sans"/>
          <w:color w:val="002060"/>
        </w:rPr>
      </w:pPr>
      <w:r w:rsidRPr="00A32A51">
        <w:rPr>
          <w:rFonts w:ascii="Open Sans" w:hAnsi="Open Sans"/>
          <w:color w:val="002060"/>
        </w:rPr>
        <w:t>Connaissez-vous les conséquences fiscales de l’acte envisagé :</w:t>
      </w:r>
    </w:p>
    <w:p w:rsidR="00A32A51" w:rsidRPr="00A32A51" w:rsidRDefault="00A32A51" w:rsidP="00A32A51">
      <w:pPr>
        <w:numPr>
          <w:ilvl w:val="1"/>
          <w:numId w:val="31"/>
        </w:numPr>
        <w:overflowPunct w:val="0"/>
        <w:autoSpaceDE w:val="0"/>
        <w:autoSpaceDN w:val="0"/>
        <w:adjustRightInd w:val="0"/>
        <w:jc w:val="both"/>
        <w:rPr>
          <w:rFonts w:ascii="Open Sans" w:hAnsi="Open Sans"/>
          <w:color w:val="002060"/>
        </w:rPr>
      </w:pPr>
      <w:r w:rsidRPr="00A32A51">
        <w:rPr>
          <w:rFonts w:ascii="Open Sans" w:hAnsi="Open Sans"/>
          <w:color w:val="002060"/>
        </w:rPr>
        <w:t>En matière de succession :</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Oui</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Non</w:t>
      </w:r>
    </w:p>
    <w:p w:rsidR="00A32A51" w:rsidRPr="00A32A51" w:rsidRDefault="00A32A51" w:rsidP="00A32A51">
      <w:pPr>
        <w:overflowPunct w:val="0"/>
        <w:autoSpaceDE w:val="0"/>
        <w:autoSpaceDN w:val="0"/>
        <w:adjustRightInd w:val="0"/>
        <w:ind w:left="2124"/>
        <w:jc w:val="both"/>
        <w:rPr>
          <w:rFonts w:ascii="Open Sans" w:hAnsi="Open Sans"/>
          <w:color w:val="002060"/>
        </w:rPr>
      </w:pPr>
    </w:p>
    <w:p w:rsidR="00A32A51" w:rsidRPr="00A32A51" w:rsidRDefault="00A32A51" w:rsidP="00A32A51">
      <w:pPr>
        <w:numPr>
          <w:ilvl w:val="1"/>
          <w:numId w:val="31"/>
        </w:numPr>
        <w:overflowPunct w:val="0"/>
        <w:autoSpaceDE w:val="0"/>
        <w:autoSpaceDN w:val="0"/>
        <w:adjustRightInd w:val="0"/>
        <w:jc w:val="both"/>
        <w:rPr>
          <w:rFonts w:ascii="Open Sans" w:hAnsi="Open Sans"/>
          <w:color w:val="002060"/>
        </w:rPr>
      </w:pPr>
      <w:r w:rsidRPr="00A32A51">
        <w:rPr>
          <w:rFonts w:ascii="Open Sans" w:hAnsi="Open Sans"/>
          <w:color w:val="002060"/>
        </w:rPr>
        <w:t>En matière de plus-value</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Oui</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Non</w:t>
      </w:r>
    </w:p>
    <w:p w:rsidR="00A32A51" w:rsidRPr="00A32A51" w:rsidRDefault="00A32A51" w:rsidP="00A32A51">
      <w:pPr>
        <w:overflowPunct w:val="0"/>
        <w:autoSpaceDE w:val="0"/>
        <w:autoSpaceDN w:val="0"/>
        <w:adjustRightInd w:val="0"/>
        <w:ind w:left="2124"/>
        <w:jc w:val="both"/>
        <w:rPr>
          <w:rFonts w:ascii="Open Sans" w:hAnsi="Open Sans"/>
          <w:color w:val="002060"/>
        </w:rPr>
      </w:pPr>
    </w:p>
    <w:p w:rsidR="00A32A51" w:rsidRPr="00A32A51" w:rsidRDefault="00A32A51" w:rsidP="00A32A51">
      <w:pPr>
        <w:numPr>
          <w:ilvl w:val="0"/>
          <w:numId w:val="31"/>
        </w:numPr>
        <w:overflowPunct w:val="0"/>
        <w:autoSpaceDE w:val="0"/>
        <w:autoSpaceDN w:val="0"/>
        <w:adjustRightInd w:val="0"/>
        <w:jc w:val="both"/>
        <w:rPr>
          <w:rFonts w:ascii="Open Sans" w:hAnsi="Open Sans"/>
          <w:color w:val="002060"/>
        </w:rPr>
      </w:pPr>
      <w:r w:rsidRPr="00A32A51">
        <w:rPr>
          <w:rFonts w:ascii="Open Sans" w:hAnsi="Open Sans"/>
          <w:color w:val="002060"/>
        </w:rPr>
        <w:t>Les notions d’usufruit fiscal et d’usufruit économique vous sont-elles familières ?</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Oui</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Non</w:t>
      </w:r>
    </w:p>
    <w:p w:rsidR="00A32A51" w:rsidRPr="00A32A51" w:rsidRDefault="00A32A51" w:rsidP="00A32A51">
      <w:pPr>
        <w:overflowPunct w:val="0"/>
        <w:autoSpaceDE w:val="0"/>
        <w:autoSpaceDN w:val="0"/>
        <w:adjustRightInd w:val="0"/>
        <w:ind w:left="2124"/>
        <w:jc w:val="both"/>
        <w:rPr>
          <w:rFonts w:ascii="Open Sans" w:hAnsi="Open Sans"/>
          <w:color w:val="002060"/>
        </w:rPr>
      </w:pPr>
    </w:p>
    <w:p w:rsidR="00A32A51" w:rsidRPr="00A32A51" w:rsidRDefault="00A32A51" w:rsidP="00A32A51">
      <w:pPr>
        <w:numPr>
          <w:ilvl w:val="0"/>
          <w:numId w:val="31"/>
        </w:numPr>
        <w:overflowPunct w:val="0"/>
        <w:autoSpaceDE w:val="0"/>
        <w:autoSpaceDN w:val="0"/>
        <w:adjustRightInd w:val="0"/>
        <w:jc w:val="both"/>
        <w:rPr>
          <w:rFonts w:ascii="Open Sans" w:hAnsi="Open Sans"/>
          <w:color w:val="002060"/>
        </w:rPr>
      </w:pPr>
      <w:r w:rsidRPr="00A32A51">
        <w:rPr>
          <w:rFonts w:ascii="Open Sans" w:hAnsi="Open Sans"/>
          <w:color w:val="002060"/>
        </w:rPr>
        <w:lastRenderedPageBreak/>
        <w:t>La notion de quasi-usufruit vous êtes-elle familière ?</w:t>
      </w:r>
    </w:p>
    <w:p w:rsidR="00A32A51" w:rsidRPr="00A32A51" w:rsidRDefault="00A32A51" w:rsidP="00A32A51">
      <w:pPr>
        <w:overflowPunct w:val="0"/>
        <w:autoSpaceDE w:val="0"/>
        <w:autoSpaceDN w:val="0"/>
        <w:adjustRightInd w:val="0"/>
        <w:ind w:left="1428" w:firstLine="696"/>
        <w:jc w:val="both"/>
        <w:rPr>
          <w:rFonts w:ascii="Open Sans" w:hAnsi="Open Sans"/>
          <w:color w:val="002060"/>
        </w:rPr>
      </w:pPr>
      <w:r w:rsidRPr="00A32A51">
        <w:rPr>
          <w:rFonts w:ascii="Open Sans" w:hAnsi="Open Sans"/>
          <w:color w:val="002060"/>
        </w:rPr>
        <w:t>Oui</w:t>
      </w:r>
    </w:p>
    <w:p w:rsidR="00A32A51" w:rsidRPr="00A32A51" w:rsidRDefault="00A32A51" w:rsidP="00A32A51">
      <w:pPr>
        <w:overflowPunct w:val="0"/>
        <w:autoSpaceDE w:val="0"/>
        <w:autoSpaceDN w:val="0"/>
        <w:adjustRightInd w:val="0"/>
        <w:ind w:left="1428" w:firstLine="696"/>
        <w:jc w:val="both"/>
        <w:rPr>
          <w:rFonts w:ascii="Open Sans" w:hAnsi="Open Sans"/>
          <w:color w:val="002060"/>
        </w:rPr>
      </w:pPr>
      <w:r w:rsidRPr="00A32A51">
        <w:rPr>
          <w:rFonts w:ascii="Open Sans" w:hAnsi="Open Sans"/>
          <w:color w:val="002060"/>
        </w:rPr>
        <w:t>Non</w:t>
      </w:r>
    </w:p>
    <w:p w:rsidR="00A32A51" w:rsidRPr="00A32A51" w:rsidRDefault="00A32A51" w:rsidP="00A32A51">
      <w:pPr>
        <w:overflowPunct w:val="0"/>
        <w:autoSpaceDE w:val="0"/>
        <w:autoSpaceDN w:val="0"/>
        <w:adjustRightInd w:val="0"/>
        <w:jc w:val="both"/>
        <w:rPr>
          <w:rFonts w:ascii="Open Sans" w:hAnsi="Open Sans"/>
          <w:color w:val="002060"/>
        </w:rPr>
      </w:pPr>
    </w:p>
    <w:p w:rsidR="00A32A51" w:rsidRPr="00A32A51" w:rsidRDefault="00A32A51" w:rsidP="00A32A51">
      <w:pPr>
        <w:overflowPunct w:val="0"/>
        <w:autoSpaceDE w:val="0"/>
        <w:autoSpaceDN w:val="0"/>
        <w:adjustRightInd w:val="0"/>
        <w:jc w:val="both"/>
        <w:rPr>
          <w:rFonts w:ascii="Open Sans" w:hAnsi="Open Sans"/>
          <w:color w:val="002060"/>
        </w:rPr>
      </w:pPr>
    </w:p>
    <w:p w:rsidR="00A32A51" w:rsidRPr="00A32A51" w:rsidRDefault="00A32A51" w:rsidP="00A32A51">
      <w:pPr>
        <w:overflowPunct w:val="0"/>
        <w:autoSpaceDE w:val="0"/>
        <w:autoSpaceDN w:val="0"/>
        <w:adjustRightInd w:val="0"/>
        <w:ind w:firstLine="360"/>
        <w:jc w:val="both"/>
        <w:rPr>
          <w:rFonts w:ascii="Open Sans" w:hAnsi="Open Sans"/>
          <w:b/>
          <w:color w:val="002060"/>
          <w:u w:val="single"/>
        </w:rPr>
      </w:pPr>
      <w:r w:rsidRPr="00A32A51">
        <w:rPr>
          <w:rFonts w:ascii="Open Sans" w:hAnsi="Open Sans"/>
          <w:b/>
          <w:color w:val="002060"/>
          <w:u w:val="single"/>
        </w:rPr>
        <w:t>II°/ Vous êtes nu-propriétaire :</w:t>
      </w:r>
    </w:p>
    <w:p w:rsidR="00A32A51" w:rsidRPr="00A32A51" w:rsidRDefault="00A32A51" w:rsidP="00A32A51">
      <w:pPr>
        <w:overflowPunct w:val="0"/>
        <w:autoSpaceDE w:val="0"/>
        <w:autoSpaceDN w:val="0"/>
        <w:adjustRightInd w:val="0"/>
        <w:ind w:firstLine="360"/>
        <w:jc w:val="both"/>
        <w:rPr>
          <w:rFonts w:ascii="Open Sans" w:hAnsi="Open Sans"/>
          <w:b/>
          <w:color w:val="002060"/>
          <w:u w:val="single"/>
        </w:rPr>
      </w:pPr>
    </w:p>
    <w:p w:rsidR="00A32A51" w:rsidRPr="00A32A51" w:rsidRDefault="00A32A51" w:rsidP="00A32A51">
      <w:pPr>
        <w:overflowPunct w:val="0"/>
        <w:autoSpaceDE w:val="0"/>
        <w:autoSpaceDN w:val="0"/>
        <w:adjustRightInd w:val="0"/>
        <w:ind w:left="720"/>
        <w:jc w:val="both"/>
        <w:rPr>
          <w:rFonts w:ascii="Open Sans" w:hAnsi="Open Sans"/>
          <w:color w:val="002060"/>
        </w:rPr>
      </w:pPr>
      <w:r w:rsidRPr="00A32A51">
        <w:rPr>
          <w:rFonts w:ascii="Open Sans" w:hAnsi="Open Sans"/>
          <w:color w:val="002060"/>
        </w:rPr>
        <w:t>Vous souhaitez conserver les fonds devant vous revenir pour :</w:t>
      </w:r>
    </w:p>
    <w:p w:rsidR="00A32A51" w:rsidRPr="00A32A51" w:rsidRDefault="00A32A51" w:rsidP="00A32A51">
      <w:pPr>
        <w:overflowPunct w:val="0"/>
        <w:autoSpaceDE w:val="0"/>
        <w:autoSpaceDN w:val="0"/>
        <w:adjustRightInd w:val="0"/>
        <w:ind w:left="720"/>
        <w:jc w:val="both"/>
        <w:rPr>
          <w:rFonts w:ascii="Open Sans" w:hAnsi="Open Sans"/>
          <w:color w:val="002060"/>
        </w:rPr>
      </w:pPr>
    </w:p>
    <w:p w:rsidR="00A32A51" w:rsidRPr="00A32A51" w:rsidRDefault="00A32A51" w:rsidP="00A32A51">
      <w:pPr>
        <w:numPr>
          <w:ilvl w:val="1"/>
          <w:numId w:val="31"/>
        </w:numPr>
        <w:overflowPunct w:val="0"/>
        <w:autoSpaceDE w:val="0"/>
        <w:autoSpaceDN w:val="0"/>
        <w:adjustRightInd w:val="0"/>
        <w:jc w:val="both"/>
        <w:rPr>
          <w:rFonts w:ascii="Open Sans" w:hAnsi="Open Sans"/>
          <w:color w:val="002060"/>
        </w:rPr>
      </w:pPr>
      <w:r w:rsidRPr="00A32A51">
        <w:rPr>
          <w:rFonts w:ascii="Open Sans" w:hAnsi="Open Sans"/>
          <w:color w:val="002060"/>
        </w:rPr>
        <w:t>Disposer de fonds et financer vos besoins quotidiens</w:t>
      </w:r>
    </w:p>
    <w:p w:rsidR="00A32A51" w:rsidRPr="00A32A51" w:rsidRDefault="00A32A51" w:rsidP="00A32A51">
      <w:pPr>
        <w:numPr>
          <w:ilvl w:val="1"/>
          <w:numId w:val="31"/>
        </w:numPr>
        <w:overflowPunct w:val="0"/>
        <w:autoSpaceDE w:val="0"/>
        <w:autoSpaceDN w:val="0"/>
        <w:adjustRightInd w:val="0"/>
        <w:jc w:val="both"/>
        <w:rPr>
          <w:rFonts w:ascii="Open Sans" w:hAnsi="Open Sans"/>
          <w:color w:val="002060"/>
        </w:rPr>
      </w:pPr>
      <w:r w:rsidRPr="00A32A51">
        <w:rPr>
          <w:rFonts w:ascii="Open Sans" w:hAnsi="Open Sans"/>
          <w:color w:val="002060"/>
        </w:rPr>
        <w:t>Réinvestir seul dans un bien immobilier / dans un produit financier</w:t>
      </w:r>
    </w:p>
    <w:p w:rsidR="00A32A51" w:rsidRPr="00A32A51" w:rsidRDefault="00A32A51" w:rsidP="00A32A51">
      <w:pPr>
        <w:numPr>
          <w:ilvl w:val="1"/>
          <w:numId w:val="31"/>
        </w:numPr>
        <w:overflowPunct w:val="0"/>
        <w:autoSpaceDE w:val="0"/>
        <w:autoSpaceDN w:val="0"/>
        <w:adjustRightInd w:val="0"/>
        <w:jc w:val="both"/>
        <w:rPr>
          <w:rFonts w:ascii="Open Sans" w:hAnsi="Open Sans"/>
          <w:color w:val="002060"/>
        </w:rPr>
      </w:pPr>
      <w:r w:rsidRPr="00A32A51">
        <w:rPr>
          <w:rFonts w:ascii="Open Sans" w:hAnsi="Open Sans"/>
          <w:color w:val="002060"/>
        </w:rPr>
        <w:t xml:space="preserve">Réinvestir avec l’usufruitier et maintenir le principe d’un démembrement de propriété </w:t>
      </w:r>
    </w:p>
    <w:p w:rsidR="00A32A51" w:rsidRPr="00A32A51" w:rsidRDefault="00A32A51" w:rsidP="00A32A51">
      <w:pPr>
        <w:overflowPunct w:val="0"/>
        <w:autoSpaceDE w:val="0"/>
        <w:autoSpaceDN w:val="0"/>
        <w:adjustRightInd w:val="0"/>
        <w:ind w:left="1440"/>
        <w:jc w:val="both"/>
        <w:rPr>
          <w:rFonts w:ascii="Open Sans" w:hAnsi="Open Sans"/>
          <w:color w:val="002060"/>
        </w:rPr>
      </w:pPr>
    </w:p>
    <w:p w:rsidR="00A32A51" w:rsidRPr="00A32A51" w:rsidRDefault="00A32A51" w:rsidP="00A32A51">
      <w:pPr>
        <w:numPr>
          <w:ilvl w:val="0"/>
          <w:numId w:val="31"/>
        </w:numPr>
        <w:overflowPunct w:val="0"/>
        <w:autoSpaceDE w:val="0"/>
        <w:autoSpaceDN w:val="0"/>
        <w:adjustRightInd w:val="0"/>
        <w:jc w:val="both"/>
        <w:rPr>
          <w:rFonts w:ascii="Open Sans" w:hAnsi="Open Sans"/>
          <w:color w:val="002060"/>
        </w:rPr>
      </w:pPr>
      <w:r w:rsidRPr="00A32A51">
        <w:rPr>
          <w:rFonts w:ascii="Open Sans" w:hAnsi="Open Sans"/>
          <w:color w:val="002060"/>
        </w:rPr>
        <w:t>Connaissez-vous les conséquences fiscales de l’acte envisagé :</w:t>
      </w:r>
    </w:p>
    <w:p w:rsidR="00A32A51" w:rsidRPr="00A32A51" w:rsidRDefault="00A32A51" w:rsidP="00A32A51">
      <w:pPr>
        <w:numPr>
          <w:ilvl w:val="1"/>
          <w:numId w:val="31"/>
        </w:numPr>
        <w:overflowPunct w:val="0"/>
        <w:autoSpaceDE w:val="0"/>
        <w:autoSpaceDN w:val="0"/>
        <w:adjustRightInd w:val="0"/>
        <w:jc w:val="both"/>
        <w:rPr>
          <w:rFonts w:ascii="Open Sans" w:hAnsi="Open Sans"/>
          <w:color w:val="002060"/>
        </w:rPr>
      </w:pPr>
      <w:r w:rsidRPr="00A32A51">
        <w:rPr>
          <w:rFonts w:ascii="Open Sans" w:hAnsi="Open Sans"/>
          <w:color w:val="002060"/>
        </w:rPr>
        <w:t>En matière de succession :</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Oui</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Non</w:t>
      </w:r>
    </w:p>
    <w:p w:rsidR="00A32A51" w:rsidRPr="00A32A51" w:rsidRDefault="00A32A51" w:rsidP="00A32A51">
      <w:pPr>
        <w:overflowPunct w:val="0"/>
        <w:autoSpaceDE w:val="0"/>
        <w:autoSpaceDN w:val="0"/>
        <w:adjustRightInd w:val="0"/>
        <w:ind w:left="2124"/>
        <w:jc w:val="both"/>
        <w:rPr>
          <w:rFonts w:ascii="Open Sans" w:hAnsi="Open Sans"/>
          <w:color w:val="002060"/>
        </w:rPr>
      </w:pPr>
    </w:p>
    <w:p w:rsidR="00A32A51" w:rsidRPr="00A32A51" w:rsidRDefault="00A32A51" w:rsidP="00A32A51">
      <w:pPr>
        <w:numPr>
          <w:ilvl w:val="1"/>
          <w:numId w:val="31"/>
        </w:numPr>
        <w:overflowPunct w:val="0"/>
        <w:autoSpaceDE w:val="0"/>
        <w:autoSpaceDN w:val="0"/>
        <w:adjustRightInd w:val="0"/>
        <w:jc w:val="both"/>
        <w:rPr>
          <w:rFonts w:ascii="Open Sans" w:hAnsi="Open Sans"/>
          <w:color w:val="002060"/>
        </w:rPr>
      </w:pPr>
      <w:r w:rsidRPr="00A32A51">
        <w:rPr>
          <w:rFonts w:ascii="Open Sans" w:hAnsi="Open Sans"/>
          <w:color w:val="002060"/>
        </w:rPr>
        <w:t>En matière de plus-value</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Oui</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Non</w:t>
      </w:r>
    </w:p>
    <w:p w:rsidR="00A32A51" w:rsidRPr="00A32A51" w:rsidRDefault="00A32A51" w:rsidP="00A32A51">
      <w:pPr>
        <w:overflowPunct w:val="0"/>
        <w:autoSpaceDE w:val="0"/>
        <w:autoSpaceDN w:val="0"/>
        <w:adjustRightInd w:val="0"/>
        <w:ind w:left="2124"/>
        <w:jc w:val="both"/>
        <w:rPr>
          <w:rFonts w:ascii="Open Sans" w:hAnsi="Open Sans"/>
          <w:color w:val="002060"/>
        </w:rPr>
      </w:pPr>
    </w:p>
    <w:p w:rsidR="00A32A51" w:rsidRPr="00A32A51" w:rsidRDefault="00A32A51" w:rsidP="00A32A51">
      <w:pPr>
        <w:numPr>
          <w:ilvl w:val="0"/>
          <w:numId w:val="31"/>
        </w:numPr>
        <w:overflowPunct w:val="0"/>
        <w:autoSpaceDE w:val="0"/>
        <w:autoSpaceDN w:val="0"/>
        <w:adjustRightInd w:val="0"/>
        <w:jc w:val="both"/>
        <w:rPr>
          <w:rFonts w:ascii="Open Sans" w:hAnsi="Open Sans"/>
          <w:color w:val="002060"/>
        </w:rPr>
      </w:pPr>
      <w:r w:rsidRPr="00A32A51">
        <w:rPr>
          <w:rFonts w:ascii="Open Sans" w:hAnsi="Open Sans"/>
          <w:color w:val="002060"/>
        </w:rPr>
        <w:t>Les notions d’usufruit fiscal et d’usufruit économique vous sont-elles familières ?</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Oui</w:t>
      </w:r>
    </w:p>
    <w:p w:rsidR="00A32A51" w:rsidRPr="00A32A51" w:rsidRDefault="00A32A51" w:rsidP="00A32A51">
      <w:pPr>
        <w:overflowPunct w:val="0"/>
        <w:autoSpaceDE w:val="0"/>
        <w:autoSpaceDN w:val="0"/>
        <w:adjustRightInd w:val="0"/>
        <w:ind w:left="2124"/>
        <w:jc w:val="both"/>
        <w:rPr>
          <w:rFonts w:ascii="Open Sans" w:hAnsi="Open Sans"/>
          <w:color w:val="002060"/>
        </w:rPr>
      </w:pPr>
      <w:r w:rsidRPr="00A32A51">
        <w:rPr>
          <w:rFonts w:ascii="Open Sans" w:hAnsi="Open Sans"/>
          <w:color w:val="002060"/>
        </w:rPr>
        <w:t>Non</w:t>
      </w:r>
    </w:p>
    <w:p w:rsidR="00A32A51" w:rsidRPr="00A32A51" w:rsidRDefault="00A32A51" w:rsidP="00A32A51">
      <w:pPr>
        <w:overflowPunct w:val="0"/>
        <w:autoSpaceDE w:val="0"/>
        <w:autoSpaceDN w:val="0"/>
        <w:adjustRightInd w:val="0"/>
        <w:ind w:left="2124"/>
        <w:jc w:val="both"/>
        <w:rPr>
          <w:rFonts w:ascii="Open Sans" w:hAnsi="Open Sans"/>
          <w:color w:val="002060"/>
        </w:rPr>
      </w:pPr>
    </w:p>
    <w:p w:rsidR="00A32A51" w:rsidRPr="00A32A51" w:rsidRDefault="00A32A51" w:rsidP="00A32A51">
      <w:pPr>
        <w:numPr>
          <w:ilvl w:val="0"/>
          <w:numId w:val="31"/>
        </w:numPr>
        <w:overflowPunct w:val="0"/>
        <w:autoSpaceDE w:val="0"/>
        <w:autoSpaceDN w:val="0"/>
        <w:adjustRightInd w:val="0"/>
        <w:jc w:val="both"/>
        <w:rPr>
          <w:rFonts w:ascii="Open Sans" w:hAnsi="Open Sans"/>
          <w:color w:val="002060"/>
        </w:rPr>
      </w:pPr>
      <w:r w:rsidRPr="00A32A51">
        <w:rPr>
          <w:rFonts w:ascii="Open Sans" w:hAnsi="Open Sans"/>
          <w:color w:val="002060"/>
        </w:rPr>
        <w:t>La notion de quasi-usufruit vous êtes-elle familière ?</w:t>
      </w:r>
    </w:p>
    <w:p w:rsidR="00A32A51" w:rsidRPr="00A32A51" w:rsidRDefault="00A32A51" w:rsidP="00A32A51">
      <w:pPr>
        <w:overflowPunct w:val="0"/>
        <w:autoSpaceDE w:val="0"/>
        <w:autoSpaceDN w:val="0"/>
        <w:adjustRightInd w:val="0"/>
        <w:ind w:left="1428" w:firstLine="696"/>
        <w:jc w:val="both"/>
        <w:rPr>
          <w:rFonts w:ascii="Open Sans" w:hAnsi="Open Sans"/>
          <w:color w:val="002060"/>
        </w:rPr>
      </w:pPr>
      <w:r w:rsidRPr="00A32A51">
        <w:rPr>
          <w:rFonts w:ascii="Open Sans" w:hAnsi="Open Sans"/>
          <w:color w:val="002060"/>
        </w:rPr>
        <w:t>Oui</w:t>
      </w:r>
    </w:p>
    <w:p w:rsidR="00A32A51" w:rsidRPr="00A32A51" w:rsidRDefault="00A32A51" w:rsidP="00A32A51">
      <w:pPr>
        <w:overflowPunct w:val="0"/>
        <w:autoSpaceDE w:val="0"/>
        <w:autoSpaceDN w:val="0"/>
        <w:adjustRightInd w:val="0"/>
        <w:ind w:left="1428" w:firstLine="696"/>
        <w:jc w:val="both"/>
        <w:rPr>
          <w:rFonts w:ascii="Open Sans" w:hAnsi="Open Sans"/>
          <w:color w:val="002060"/>
        </w:rPr>
      </w:pPr>
      <w:r w:rsidRPr="00A32A51">
        <w:rPr>
          <w:rFonts w:ascii="Open Sans" w:hAnsi="Open Sans"/>
          <w:color w:val="002060"/>
        </w:rPr>
        <w:t>Non</w:t>
      </w:r>
    </w:p>
    <w:p w:rsidR="00A32A51" w:rsidRPr="00A32A51" w:rsidRDefault="00A32A51" w:rsidP="00A32A51">
      <w:pPr>
        <w:overflowPunct w:val="0"/>
        <w:autoSpaceDE w:val="0"/>
        <w:autoSpaceDN w:val="0"/>
        <w:adjustRightInd w:val="0"/>
        <w:jc w:val="both"/>
        <w:rPr>
          <w:rFonts w:ascii="Open Sans" w:hAnsi="Open Sans"/>
          <w:color w:val="002060"/>
        </w:rPr>
      </w:pPr>
    </w:p>
    <w:p w:rsidR="00A32A51" w:rsidRPr="00A32A51" w:rsidRDefault="00A32A51" w:rsidP="00A32A51">
      <w:pPr>
        <w:overflowPunct w:val="0"/>
        <w:autoSpaceDE w:val="0"/>
        <w:autoSpaceDN w:val="0"/>
        <w:adjustRightInd w:val="0"/>
        <w:jc w:val="both"/>
        <w:rPr>
          <w:rFonts w:ascii="Open Sans" w:hAnsi="Open Sans"/>
          <w:color w:val="002060"/>
        </w:rPr>
      </w:pPr>
    </w:p>
    <w:p w:rsidR="00A32A51" w:rsidRPr="00A32A51" w:rsidRDefault="00A32A51" w:rsidP="00A32A51">
      <w:pPr>
        <w:overflowPunct w:val="0"/>
        <w:autoSpaceDE w:val="0"/>
        <w:autoSpaceDN w:val="0"/>
        <w:adjustRightInd w:val="0"/>
        <w:ind w:left="720"/>
        <w:jc w:val="both"/>
        <w:rPr>
          <w:rFonts w:ascii="Open Sans" w:hAnsi="Open Sans"/>
          <w:color w:val="002060"/>
        </w:rPr>
      </w:pPr>
    </w:p>
    <w:p w:rsidR="00A32A51" w:rsidRPr="00A32A51" w:rsidRDefault="00A32A51" w:rsidP="00A32A51">
      <w:pPr>
        <w:overflowPunct w:val="0"/>
        <w:autoSpaceDE w:val="0"/>
        <w:autoSpaceDN w:val="0"/>
        <w:adjustRightInd w:val="0"/>
        <w:jc w:val="both"/>
        <w:rPr>
          <w:rFonts w:ascii="Open Sans" w:hAnsi="Open Sans"/>
          <w:color w:val="002060"/>
        </w:rPr>
      </w:pPr>
    </w:p>
    <w:p w:rsidR="001F5C60" w:rsidRPr="00A32A51" w:rsidRDefault="001F5C60" w:rsidP="00A32A51">
      <w:pPr>
        <w:jc w:val="both"/>
        <w:rPr>
          <w:rFonts w:cs="Arial"/>
          <w:color w:val="002060"/>
          <w:u w:val="single"/>
        </w:rPr>
      </w:pPr>
    </w:p>
    <w:sectPr w:rsidR="001F5C60" w:rsidRPr="00A32A51" w:rsidSect="00527364">
      <w:pgSz w:w="11906" w:h="16838"/>
      <w:pgMar w:top="1417" w:right="1417" w:bottom="1417" w:left="1417"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88A" w:rsidRDefault="006D488A" w:rsidP="00527364">
      <w:r>
        <w:separator/>
      </w:r>
    </w:p>
  </w:endnote>
  <w:endnote w:type="continuationSeparator" w:id="0">
    <w:p w:rsidR="006D488A" w:rsidRDefault="006D488A" w:rsidP="0052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altName w:val="Segoe UI"/>
    <w:panose1 w:val="020B0502040204020203"/>
    <w:charset w:val="00"/>
    <w:family w:val="swiss"/>
    <w:pitch w:val="variable"/>
    <w:sig w:usb0="A00002C7"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88A" w:rsidRDefault="006D488A" w:rsidP="00527364">
      <w:r>
        <w:separator/>
      </w:r>
    </w:p>
  </w:footnote>
  <w:footnote w:type="continuationSeparator" w:id="0">
    <w:p w:rsidR="006D488A" w:rsidRDefault="006D488A" w:rsidP="00527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449"/>
    <w:multiLevelType w:val="hybridMultilevel"/>
    <w:tmpl w:val="AA60D912"/>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C3752FF"/>
    <w:multiLevelType w:val="hybridMultilevel"/>
    <w:tmpl w:val="1BC807AA"/>
    <w:lvl w:ilvl="0" w:tplc="548CEB80">
      <w:start w:val="1"/>
      <w:numFmt w:val="bullet"/>
      <w:lvlText w:val=""/>
      <w:lvlJc w:val="left"/>
      <w:pPr>
        <w:ind w:left="720" w:hanging="360"/>
      </w:pPr>
      <w:rPr>
        <w:rFonts w:ascii="Wingdings" w:hAnsi="Wingdings" w:hint="default"/>
      </w:rPr>
    </w:lvl>
    <w:lvl w:ilvl="1" w:tplc="548CEB80">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C1D3B"/>
    <w:multiLevelType w:val="hybridMultilevel"/>
    <w:tmpl w:val="29D66C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A542E9"/>
    <w:multiLevelType w:val="hybridMultilevel"/>
    <w:tmpl w:val="D5E0AAF4"/>
    <w:lvl w:ilvl="0" w:tplc="9064C324">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B039B4"/>
    <w:multiLevelType w:val="hybridMultilevel"/>
    <w:tmpl w:val="D4E61B4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17133A3"/>
    <w:multiLevelType w:val="hybridMultilevel"/>
    <w:tmpl w:val="593002AA"/>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24AC0A92"/>
    <w:multiLevelType w:val="hybridMultilevel"/>
    <w:tmpl w:val="81EC9BBA"/>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7" w15:restartNumberingAfterBreak="0">
    <w:nsid w:val="26C05A2F"/>
    <w:multiLevelType w:val="hybridMultilevel"/>
    <w:tmpl w:val="22825914"/>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A5C4EAD"/>
    <w:multiLevelType w:val="hybridMultilevel"/>
    <w:tmpl w:val="DD68899E"/>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2B970B03"/>
    <w:multiLevelType w:val="hybridMultilevel"/>
    <w:tmpl w:val="923EDE08"/>
    <w:lvl w:ilvl="0" w:tplc="5350A8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21F00ED"/>
    <w:multiLevelType w:val="hybridMultilevel"/>
    <w:tmpl w:val="3BFCAF9E"/>
    <w:lvl w:ilvl="0" w:tplc="9048C4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B10740"/>
    <w:multiLevelType w:val="hybridMultilevel"/>
    <w:tmpl w:val="9754F10C"/>
    <w:lvl w:ilvl="0" w:tplc="2BEAFB88">
      <w:start w:val="1"/>
      <w:numFmt w:val="bullet"/>
      <w:lvlText w:val="□"/>
      <w:lvlJc w:val="left"/>
      <w:pPr>
        <w:ind w:left="720" w:hanging="360"/>
      </w:pPr>
      <w:rPr>
        <w:rFonts w:ascii="Adobe Fan Heiti Std B" w:eastAsia="Adobe Fan Heiti Std B" w:hAnsi="Adobe Fan Heiti Std B" w:hint="eastAsia"/>
      </w:rPr>
    </w:lvl>
    <w:lvl w:ilvl="1" w:tplc="48AC71BA">
      <w:start w:val="1"/>
      <w:numFmt w:val="bullet"/>
      <w:lvlText w:val="o"/>
      <w:lvlJc w:val="left"/>
      <w:pPr>
        <w:ind w:left="1440" w:hanging="360"/>
      </w:pPr>
      <w:rPr>
        <w:rFonts w:ascii="Courier New" w:hAnsi="Courier New" w:cs="Courier New" w:hint="default"/>
      </w:rPr>
    </w:lvl>
    <w:lvl w:ilvl="2" w:tplc="58004F82">
      <w:start w:val="1"/>
      <w:numFmt w:val="bullet"/>
      <w:lvlText w:val=""/>
      <w:lvlJc w:val="left"/>
      <w:pPr>
        <w:ind w:left="2160" w:hanging="360"/>
      </w:pPr>
      <w:rPr>
        <w:rFonts w:ascii="Wingdings" w:hAnsi="Wingdings" w:hint="default"/>
      </w:rPr>
    </w:lvl>
    <w:lvl w:ilvl="3" w:tplc="7E96BCE0">
      <w:start w:val="1"/>
      <w:numFmt w:val="bullet"/>
      <w:lvlText w:val=""/>
      <w:lvlJc w:val="left"/>
      <w:pPr>
        <w:ind w:left="2880" w:hanging="360"/>
      </w:pPr>
      <w:rPr>
        <w:rFonts w:ascii="Symbol" w:hAnsi="Symbol" w:hint="default"/>
      </w:rPr>
    </w:lvl>
    <w:lvl w:ilvl="4" w:tplc="53A692F8">
      <w:start w:val="1"/>
      <w:numFmt w:val="bullet"/>
      <w:lvlText w:val="o"/>
      <w:lvlJc w:val="left"/>
      <w:pPr>
        <w:ind w:left="3600" w:hanging="360"/>
      </w:pPr>
      <w:rPr>
        <w:rFonts w:ascii="Courier New" w:hAnsi="Courier New" w:cs="Courier New" w:hint="default"/>
      </w:rPr>
    </w:lvl>
    <w:lvl w:ilvl="5" w:tplc="B5F2B28A">
      <w:start w:val="1"/>
      <w:numFmt w:val="bullet"/>
      <w:lvlText w:val=""/>
      <w:lvlJc w:val="left"/>
      <w:pPr>
        <w:ind w:left="4320" w:hanging="360"/>
      </w:pPr>
      <w:rPr>
        <w:rFonts w:ascii="Wingdings" w:hAnsi="Wingdings" w:hint="default"/>
      </w:rPr>
    </w:lvl>
    <w:lvl w:ilvl="6" w:tplc="DEAAB9AC">
      <w:start w:val="1"/>
      <w:numFmt w:val="bullet"/>
      <w:lvlText w:val=""/>
      <w:lvlJc w:val="left"/>
      <w:pPr>
        <w:ind w:left="5040" w:hanging="360"/>
      </w:pPr>
      <w:rPr>
        <w:rFonts w:ascii="Symbol" w:hAnsi="Symbol" w:hint="default"/>
      </w:rPr>
    </w:lvl>
    <w:lvl w:ilvl="7" w:tplc="9ABCAF0A">
      <w:start w:val="1"/>
      <w:numFmt w:val="bullet"/>
      <w:lvlText w:val="o"/>
      <w:lvlJc w:val="left"/>
      <w:pPr>
        <w:ind w:left="5760" w:hanging="360"/>
      </w:pPr>
      <w:rPr>
        <w:rFonts w:ascii="Courier New" w:hAnsi="Courier New" w:cs="Courier New" w:hint="default"/>
      </w:rPr>
    </w:lvl>
    <w:lvl w:ilvl="8" w:tplc="A12C97DA">
      <w:start w:val="1"/>
      <w:numFmt w:val="bullet"/>
      <w:lvlText w:val=""/>
      <w:lvlJc w:val="left"/>
      <w:pPr>
        <w:ind w:left="6480" w:hanging="360"/>
      </w:pPr>
      <w:rPr>
        <w:rFonts w:ascii="Wingdings" w:hAnsi="Wingdings" w:hint="default"/>
      </w:rPr>
    </w:lvl>
  </w:abstractNum>
  <w:abstractNum w:abstractNumId="12" w15:restartNumberingAfterBreak="0">
    <w:nsid w:val="3A3961C3"/>
    <w:multiLevelType w:val="hybridMultilevel"/>
    <w:tmpl w:val="1690DB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85007F"/>
    <w:multiLevelType w:val="hybridMultilevel"/>
    <w:tmpl w:val="5824F488"/>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8C145AE"/>
    <w:multiLevelType w:val="hybridMultilevel"/>
    <w:tmpl w:val="E4F2B17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1BB462F"/>
    <w:multiLevelType w:val="hybridMultilevel"/>
    <w:tmpl w:val="C46AA68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54481CE0"/>
    <w:multiLevelType w:val="hybridMultilevel"/>
    <w:tmpl w:val="66FEAA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72A24AF"/>
    <w:multiLevelType w:val="hybridMultilevel"/>
    <w:tmpl w:val="F5C65A2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5C6B3415"/>
    <w:multiLevelType w:val="hybridMultilevel"/>
    <w:tmpl w:val="FFFAD2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D417D2"/>
    <w:multiLevelType w:val="hybridMultilevel"/>
    <w:tmpl w:val="88AA48A4"/>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649D1656"/>
    <w:multiLevelType w:val="hybridMultilevel"/>
    <w:tmpl w:val="0A9EC02C"/>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657C21DC"/>
    <w:multiLevelType w:val="hybridMultilevel"/>
    <w:tmpl w:val="6C345E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2F0576"/>
    <w:multiLevelType w:val="hybridMultilevel"/>
    <w:tmpl w:val="2E5AC32A"/>
    <w:lvl w:ilvl="0" w:tplc="548CEB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593B43"/>
    <w:multiLevelType w:val="hybridMultilevel"/>
    <w:tmpl w:val="60109F6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6E120542"/>
    <w:multiLevelType w:val="hybridMultilevel"/>
    <w:tmpl w:val="CC9AE4E8"/>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702F0F74"/>
    <w:multiLevelType w:val="hybridMultilevel"/>
    <w:tmpl w:val="2968EB6C"/>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4FA68B9"/>
    <w:multiLevelType w:val="hybridMultilevel"/>
    <w:tmpl w:val="B608FB98"/>
    <w:lvl w:ilvl="0" w:tplc="CC5A1E5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79F4FD0"/>
    <w:multiLevelType w:val="hybridMultilevel"/>
    <w:tmpl w:val="68F4B3B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8FD59B7"/>
    <w:multiLevelType w:val="hybridMultilevel"/>
    <w:tmpl w:val="8A4CF2B8"/>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9E470BC"/>
    <w:multiLevelType w:val="hybridMultilevel"/>
    <w:tmpl w:val="7070F39A"/>
    <w:lvl w:ilvl="0" w:tplc="5350A8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703C32"/>
    <w:multiLevelType w:val="hybridMultilevel"/>
    <w:tmpl w:val="284C6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9"/>
  </w:num>
  <w:num w:numId="4">
    <w:abstractNumId w:val="0"/>
  </w:num>
  <w:num w:numId="5">
    <w:abstractNumId w:val="13"/>
  </w:num>
  <w:num w:numId="6">
    <w:abstractNumId w:val="25"/>
  </w:num>
  <w:num w:numId="7">
    <w:abstractNumId w:val="21"/>
  </w:num>
  <w:num w:numId="8">
    <w:abstractNumId w:val="2"/>
  </w:num>
  <w:num w:numId="9">
    <w:abstractNumId w:val="18"/>
  </w:num>
  <w:num w:numId="10">
    <w:abstractNumId w:val="23"/>
  </w:num>
  <w:num w:numId="11">
    <w:abstractNumId w:val="24"/>
  </w:num>
  <w:num w:numId="12">
    <w:abstractNumId w:val="1"/>
  </w:num>
  <w:num w:numId="13">
    <w:abstractNumId w:val="29"/>
  </w:num>
  <w:num w:numId="14">
    <w:abstractNumId w:val="22"/>
  </w:num>
  <w:num w:numId="15">
    <w:abstractNumId w:val="16"/>
  </w:num>
  <w:num w:numId="16">
    <w:abstractNumId w:val="20"/>
  </w:num>
  <w:num w:numId="17">
    <w:abstractNumId w:val="15"/>
  </w:num>
  <w:num w:numId="18">
    <w:abstractNumId w:val="5"/>
  </w:num>
  <w:num w:numId="19">
    <w:abstractNumId w:val="4"/>
  </w:num>
  <w:num w:numId="20">
    <w:abstractNumId w:val="12"/>
  </w:num>
  <w:num w:numId="21">
    <w:abstractNumId w:val="27"/>
  </w:num>
  <w:num w:numId="22">
    <w:abstractNumId w:val="6"/>
  </w:num>
  <w:num w:numId="23">
    <w:abstractNumId w:val="14"/>
  </w:num>
  <w:num w:numId="24">
    <w:abstractNumId w:val="9"/>
  </w:num>
  <w:num w:numId="25">
    <w:abstractNumId w:val="8"/>
  </w:num>
  <w:num w:numId="26">
    <w:abstractNumId w:val="17"/>
  </w:num>
  <w:num w:numId="27">
    <w:abstractNumId w:val="10"/>
  </w:num>
  <w:num w:numId="28">
    <w:abstractNumId w:val="3"/>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A9"/>
    <w:rsid w:val="001F5C60"/>
    <w:rsid w:val="00221212"/>
    <w:rsid w:val="00293217"/>
    <w:rsid w:val="002C0429"/>
    <w:rsid w:val="002D30F1"/>
    <w:rsid w:val="00417E1D"/>
    <w:rsid w:val="004324EC"/>
    <w:rsid w:val="004B7587"/>
    <w:rsid w:val="00527364"/>
    <w:rsid w:val="005A6111"/>
    <w:rsid w:val="005C21C8"/>
    <w:rsid w:val="00601C0F"/>
    <w:rsid w:val="006B12A2"/>
    <w:rsid w:val="006C445F"/>
    <w:rsid w:val="006D0C4D"/>
    <w:rsid w:val="006D488A"/>
    <w:rsid w:val="0076348C"/>
    <w:rsid w:val="007B150E"/>
    <w:rsid w:val="007C76B0"/>
    <w:rsid w:val="008971BD"/>
    <w:rsid w:val="009018E3"/>
    <w:rsid w:val="00961DCA"/>
    <w:rsid w:val="0097069D"/>
    <w:rsid w:val="00972AA9"/>
    <w:rsid w:val="009B1751"/>
    <w:rsid w:val="009C249D"/>
    <w:rsid w:val="00A27A19"/>
    <w:rsid w:val="00A32A51"/>
    <w:rsid w:val="00A76D10"/>
    <w:rsid w:val="00AB19E8"/>
    <w:rsid w:val="00B05A51"/>
    <w:rsid w:val="00B10C10"/>
    <w:rsid w:val="00BB5B52"/>
    <w:rsid w:val="00C33D2F"/>
    <w:rsid w:val="00C40C2C"/>
    <w:rsid w:val="00C5695F"/>
    <w:rsid w:val="00C61FD7"/>
    <w:rsid w:val="00CD55A5"/>
    <w:rsid w:val="00D24878"/>
    <w:rsid w:val="00D80D4E"/>
    <w:rsid w:val="00D9379C"/>
    <w:rsid w:val="00DA02FB"/>
    <w:rsid w:val="00DD2963"/>
    <w:rsid w:val="00DD359A"/>
    <w:rsid w:val="00E67C68"/>
    <w:rsid w:val="00FB0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95D49-0D8E-40AF-8849-655A5B2C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AA9"/>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2AA9"/>
    <w:pPr>
      <w:ind w:left="720"/>
      <w:contextualSpacing/>
    </w:pPr>
  </w:style>
  <w:style w:type="paragraph" w:styleId="Textedebulles">
    <w:name w:val="Balloon Text"/>
    <w:basedOn w:val="Normal"/>
    <w:link w:val="TextedebullesCar"/>
    <w:uiPriority w:val="99"/>
    <w:semiHidden/>
    <w:unhideWhenUsed/>
    <w:rsid w:val="002212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212"/>
    <w:rPr>
      <w:rFonts w:ascii="Segoe UI" w:eastAsia="Times New Roman" w:hAnsi="Segoe UI" w:cs="Segoe UI"/>
      <w:sz w:val="18"/>
      <w:szCs w:val="18"/>
      <w:lang w:eastAsia="fr-FR"/>
    </w:rPr>
  </w:style>
  <w:style w:type="paragraph" w:styleId="En-tte">
    <w:name w:val="header"/>
    <w:basedOn w:val="Normal"/>
    <w:link w:val="En-tteCar"/>
    <w:uiPriority w:val="99"/>
    <w:unhideWhenUsed/>
    <w:rsid w:val="00527364"/>
    <w:pPr>
      <w:tabs>
        <w:tab w:val="center" w:pos="4536"/>
        <w:tab w:val="right" w:pos="9072"/>
      </w:tabs>
    </w:pPr>
  </w:style>
  <w:style w:type="character" w:customStyle="1" w:styleId="En-tteCar">
    <w:name w:val="En-tête Car"/>
    <w:basedOn w:val="Policepardfaut"/>
    <w:link w:val="En-tte"/>
    <w:uiPriority w:val="99"/>
    <w:rsid w:val="00527364"/>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527364"/>
    <w:pPr>
      <w:tabs>
        <w:tab w:val="center" w:pos="4536"/>
        <w:tab w:val="right" w:pos="9072"/>
      </w:tabs>
    </w:pPr>
  </w:style>
  <w:style w:type="character" w:customStyle="1" w:styleId="PieddepageCar">
    <w:name w:val="Pied de page Car"/>
    <w:basedOn w:val="Policepardfaut"/>
    <w:link w:val="Pieddepage"/>
    <w:uiPriority w:val="99"/>
    <w:rsid w:val="00527364"/>
    <w:rPr>
      <w:rFonts w:ascii="Arial" w:eastAsia="Times New Roman" w:hAnsi="Arial" w:cs="Times New Roman"/>
      <w:sz w:val="20"/>
      <w:szCs w:val="20"/>
      <w:lang w:eastAsia="fr-FR"/>
    </w:rPr>
  </w:style>
  <w:style w:type="table" w:styleId="Grilledutableau">
    <w:name w:val="Table Grid"/>
    <w:basedOn w:val="TableauNormal"/>
    <w:uiPriority w:val="39"/>
    <w:rsid w:val="0052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7E2B5.9071BD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333</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TANCOGNE Chloé</dc:creator>
  <cp:keywords/>
  <dc:description/>
  <cp:lastModifiedBy>Laure PASQUIER-MIGNOT</cp:lastModifiedBy>
  <cp:revision>4</cp:revision>
  <cp:lastPrinted>2022-01-04T17:52:00Z</cp:lastPrinted>
  <dcterms:created xsi:type="dcterms:W3CDTF">2022-03-16T09:58:00Z</dcterms:created>
  <dcterms:modified xsi:type="dcterms:W3CDTF">2022-03-31T11:39:00Z</dcterms:modified>
</cp:coreProperties>
</file>